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45E7" w14:textId="533E9C49" w:rsidR="001D6B78" w:rsidRPr="001D6B78" w:rsidRDefault="001D6B78" w:rsidP="001D6B78">
      <w:pPr>
        <w:rPr>
          <w:rFonts w:ascii="TH SarabunPSK" w:hAnsi="TH SarabunPSK" w:cs="TH SarabunPSK" w:hint="cs"/>
          <w:sz w:val="36"/>
          <w:szCs w:val="36"/>
          <w:cs/>
        </w:rPr>
      </w:pPr>
      <w:r w:rsidRPr="001D6B78">
        <w:rPr>
          <w:rFonts w:ascii="TH SarabunPSK" w:hAnsi="TH SarabunPSK" w:cs="TH SarabunPSK"/>
          <w:sz w:val="36"/>
          <w:szCs w:val="36"/>
          <w:cs/>
        </w:rPr>
        <w:t>การสรุปผลการจัดเก็บภาษีและค่าธรรมเนียม รายงานให้ประชาชนทราบในรูปแบบประชาสัมพันธ์</w:t>
      </w:r>
      <w:r w:rsidRPr="001D6B78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D6B78">
        <w:rPr>
          <w:rFonts w:ascii="TH SarabunPSK" w:hAnsi="TH SarabunPSK" w:cs="TH SarabunPSK" w:hint="cs"/>
          <w:sz w:val="36"/>
          <w:szCs w:val="36"/>
          <w:cs/>
        </w:rPr>
        <w:t xml:space="preserve">ประจำปี พ.ศ.2566 ขององค์การบริหารส่วนตำบลเพหลา </w:t>
      </w:r>
    </w:p>
    <w:p w14:paraId="506B9006" w14:textId="77777777" w:rsidR="001D6B78" w:rsidRDefault="001D6B78" w:rsidP="001D6B78">
      <w:pPr>
        <w:rPr>
          <w:rFonts w:ascii="TH SarabunPSK" w:hAnsi="TH SarabunPSK" w:cs="TH SarabunPSK"/>
          <w:sz w:val="32"/>
          <w:szCs w:val="32"/>
        </w:rPr>
      </w:pPr>
    </w:p>
    <w:p w14:paraId="49811F9B" w14:textId="77777777" w:rsidR="001D6B78" w:rsidRPr="00CD1FBF" w:rsidRDefault="001D6B78" w:rsidP="001D6B7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CD1FBF">
        <w:rPr>
          <w:rFonts w:ascii="TH SarabunPSK" w:hAnsi="TH SarabunPSK" w:cs="TH SarabunPSK"/>
          <w:b/>
          <w:bCs/>
          <w:sz w:val="32"/>
          <w:szCs w:val="32"/>
          <w:cs/>
        </w:rPr>
        <w:t>รายงานการจัดเก็บภาษีประจำปี 2566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ขององค์การบริหารส่วนตำบลเพหลา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D6B78" w14:paraId="6DF64279" w14:textId="77777777" w:rsidTr="00865FE1">
        <w:tc>
          <w:tcPr>
            <w:tcW w:w="3005" w:type="dxa"/>
          </w:tcPr>
          <w:p w14:paraId="79A64696" w14:textId="77777777" w:rsidR="001D6B78" w:rsidRPr="00CD1FBF" w:rsidRDefault="001D6B78" w:rsidP="00865FE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1F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ภาษี</w:t>
            </w:r>
          </w:p>
        </w:tc>
        <w:tc>
          <w:tcPr>
            <w:tcW w:w="3005" w:type="dxa"/>
          </w:tcPr>
          <w:p w14:paraId="7AEEDB0E" w14:textId="77777777" w:rsidR="001D6B78" w:rsidRPr="00CD1FBF" w:rsidRDefault="001D6B78" w:rsidP="00865FE1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CD1F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จำนวนผู้ชำระภาษี (คน)</w:t>
            </w:r>
          </w:p>
        </w:tc>
        <w:tc>
          <w:tcPr>
            <w:tcW w:w="3006" w:type="dxa"/>
          </w:tcPr>
          <w:p w14:paraId="38569DF3" w14:textId="77777777" w:rsidR="001D6B78" w:rsidRPr="00CD1FBF" w:rsidRDefault="001D6B78" w:rsidP="00865FE1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CD1F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ยอดชำระภาษี (บาท)</w:t>
            </w:r>
          </w:p>
        </w:tc>
      </w:tr>
      <w:tr w:rsidR="001D6B78" w14:paraId="54F8DFF1" w14:textId="77777777" w:rsidTr="00865FE1">
        <w:tc>
          <w:tcPr>
            <w:tcW w:w="3005" w:type="dxa"/>
          </w:tcPr>
          <w:p w14:paraId="1B611BF0" w14:textId="77777777" w:rsidR="001D6B78" w:rsidRDefault="001D6B78" w:rsidP="00865FE1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ภาษีบำรุงท้องที่</w:t>
            </w:r>
          </w:p>
        </w:tc>
        <w:tc>
          <w:tcPr>
            <w:tcW w:w="3005" w:type="dxa"/>
          </w:tcPr>
          <w:p w14:paraId="777982F4" w14:textId="77777777" w:rsidR="001D6B78" w:rsidRDefault="001D6B78" w:rsidP="00865F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  <w:tc>
          <w:tcPr>
            <w:tcW w:w="3006" w:type="dxa"/>
          </w:tcPr>
          <w:p w14:paraId="0BA1B066" w14:textId="77777777" w:rsidR="001D6B78" w:rsidRDefault="001D6B78" w:rsidP="00865F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7,962</w:t>
            </w:r>
          </w:p>
        </w:tc>
      </w:tr>
      <w:tr w:rsidR="001D6B78" w14:paraId="622ACBBC" w14:textId="77777777" w:rsidTr="00865FE1">
        <w:tc>
          <w:tcPr>
            <w:tcW w:w="3005" w:type="dxa"/>
          </w:tcPr>
          <w:p w14:paraId="6AB404CD" w14:textId="77777777" w:rsidR="001D6B78" w:rsidRDefault="001D6B78" w:rsidP="00865F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3005" w:type="dxa"/>
          </w:tcPr>
          <w:p w14:paraId="17292E07" w14:textId="77777777" w:rsidR="001D6B78" w:rsidRDefault="001D6B78" w:rsidP="00865F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3006" w:type="dxa"/>
          </w:tcPr>
          <w:p w14:paraId="21D77832" w14:textId="77777777" w:rsidR="001D6B78" w:rsidRDefault="001D6B78" w:rsidP="00865F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19,218</w:t>
            </w:r>
          </w:p>
        </w:tc>
      </w:tr>
      <w:tr w:rsidR="001D6B78" w14:paraId="1C7B77EC" w14:textId="77777777" w:rsidTr="00865FE1">
        <w:tc>
          <w:tcPr>
            <w:tcW w:w="3005" w:type="dxa"/>
          </w:tcPr>
          <w:p w14:paraId="1ED6E6A2" w14:textId="77777777" w:rsidR="001D6B78" w:rsidRDefault="001D6B78" w:rsidP="00865F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ภาษีที่ดินและสิ่งปลูกสร้าง</w:t>
            </w:r>
          </w:p>
        </w:tc>
        <w:tc>
          <w:tcPr>
            <w:tcW w:w="3005" w:type="dxa"/>
          </w:tcPr>
          <w:p w14:paraId="355A8794" w14:textId="77777777" w:rsidR="001D6B78" w:rsidRDefault="001D6B78" w:rsidP="00865F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655</w:t>
            </w:r>
          </w:p>
        </w:tc>
        <w:tc>
          <w:tcPr>
            <w:tcW w:w="3006" w:type="dxa"/>
          </w:tcPr>
          <w:p w14:paraId="6D10117A" w14:textId="77777777" w:rsidR="001D6B78" w:rsidRDefault="001D6B78" w:rsidP="00865F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124,339.41</w:t>
            </w:r>
          </w:p>
        </w:tc>
      </w:tr>
    </w:tbl>
    <w:p w14:paraId="47B4634A" w14:textId="77777777" w:rsidR="001D6B78" w:rsidRPr="00563DB6" w:rsidRDefault="001D6B78" w:rsidP="001D6B78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3D35EB0" w14:textId="77777777" w:rsidR="00ED37FD" w:rsidRDefault="00ED37FD"/>
    <w:sectPr w:rsidR="00ED37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B78"/>
    <w:rsid w:val="001D6B78"/>
    <w:rsid w:val="00ED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F55DF"/>
  <w15:chartTrackingRefBased/>
  <w15:docId w15:val="{DCAA3A42-C608-4956-9359-4022CA08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B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6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2024-06-05T03:55:00Z</dcterms:created>
  <dcterms:modified xsi:type="dcterms:W3CDTF">2024-06-05T03:57:00Z</dcterms:modified>
</cp:coreProperties>
</file>